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305F" w14:textId="73FB21E8" w:rsidR="004238B9" w:rsidRDefault="004238B9" w:rsidP="004238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Women’s Champions League 2021-2022</w:t>
      </w:r>
      <w:r>
        <w:rPr>
          <w:rStyle w:val="eop"/>
          <w:color w:val="000000"/>
          <w:sz w:val="22"/>
          <w:szCs w:val="22"/>
        </w:rPr>
        <w:t> </w:t>
      </w:r>
    </w:p>
    <w:p w14:paraId="1F8C79B1" w14:textId="77777777" w:rsidR="004238B9" w:rsidRDefault="004238B9" w:rsidP="004238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Format and Rules</w:t>
      </w:r>
      <w:r>
        <w:rPr>
          <w:rStyle w:val="eop"/>
          <w:color w:val="000000"/>
          <w:sz w:val="22"/>
          <w:szCs w:val="22"/>
        </w:rPr>
        <w:t> </w:t>
      </w:r>
    </w:p>
    <w:p w14:paraId="6B253239" w14:textId="17392F5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988C025" wp14:editId="06CD90D0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color w:val="000000"/>
          <w:sz w:val="22"/>
          <w:szCs w:val="22"/>
          <w:lang w:val="en-US"/>
        </w:rPr>
        <w:t>Registration</w:t>
      </w:r>
      <w:r>
        <w:rPr>
          <w:rStyle w:val="eop"/>
          <w:color w:val="000000"/>
          <w:sz w:val="22"/>
          <w:szCs w:val="22"/>
        </w:rPr>
        <w:t> </w:t>
      </w:r>
    </w:p>
    <w:p w14:paraId="0D049405" w14:textId="77777777" w:rsidR="004238B9" w:rsidRDefault="004238B9" w:rsidP="004238B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Captains/managers register team on website with team name and pay a team fee of 7000HKD</w:t>
      </w:r>
      <w:r>
        <w:rPr>
          <w:rStyle w:val="eop"/>
          <w:color w:val="000000"/>
          <w:sz w:val="22"/>
          <w:szCs w:val="22"/>
        </w:rPr>
        <w:t> </w:t>
      </w:r>
    </w:p>
    <w:p w14:paraId="03AF3918" w14:textId="77777777" w:rsidR="004238B9" w:rsidRDefault="004238B9" w:rsidP="004238B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Players can register under a team name</w:t>
      </w:r>
      <w:r>
        <w:rPr>
          <w:rStyle w:val="eop"/>
          <w:color w:val="000000"/>
          <w:sz w:val="22"/>
          <w:szCs w:val="22"/>
        </w:rPr>
        <w:t> </w:t>
      </w:r>
    </w:p>
    <w:p w14:paraId="742E06D0" w14:textId="77777777" w:rsidR="004238B9" w:rsidRDefault="004238B9" w:rsidP="004238B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Players are approved by captains first and then added to the team</w:t>
      </w:r>
      <w:r>
        <w:rPr>
          <w:rStyle w:val="eop"/>
          <w:color w:val="000000"/>
          <w:sz w:val="22"/>
          <w:szCs w:val="22"/>
        </w:rPr>
        <w:t> </w:t>
      </w:r>
    </w:p>
    <w:p w14:paraId="24C84323" w14:textId="77777777" w:rsidR="004238B9" w:rsidRDefault="004238B9" w:rsidP="004238B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Registration will remain open until the beginning of playoffs. </w:t>
      </w:r>
      <w:r>
        <w:rPr>
          <w:rStyle w:val="eop"/>
          <w:color w:val="000000"/>
          <w:sz w:val="22"/>
          <w:szCs w:val="22"/>
        </w:rPr>
        <w:t> </w:t>
      </w:r>
    </w:p>
    <w:p w14:paraId="31C46D02" w14:textId="77777777" w:rsidR="004238B9" w:rsidRDefault="004238B9" w:rsidP="004238B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lang w:val="en-US"/>
        </w:rPr>
        <w:t>Players must have been registered and have already played one game to compete in playoffs. </w:t>
      </w:r>
      <w:r>
        <w:rPr>
          <w:rStyle w:val="eop"/>
        </w:rPr>
        <w:t> </w:t>
      </w:r>
    </w:p>
    <w:p w14:paraId="5796B0A7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03E91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Schedule</w:t>
      </w:r>
      <w:r>
        <w:rPr>
          <w:rStyle w:val="eop"/>
          <w:color w:val="000000"/>
          <w:sz w:val="22"/>
          <w:szCs w:val="22"/>
        </w:rPr>
        <w:t> </w:t>
      </w:r>
    </w:p>
    <w:p w14:paraId="7011B27A" w14:textId="77777777" w:rsidR="004238B9" w:rsidRDefault="004238B9" w:rsidP="004238B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Following the completion of team registration, HKLA will draft and distribute a complete schedule.</w:t>
      </w:r>
      <w:r>
        <w:rPr>
          <w:rStyle w:val="eop"/>
          <w:color w:val="000000"/>
          <w:sz w:val="22"/>
          <w:szCs w:val="22"/>
        </w:rPr>
        <w:t> </w:t>
      </w:r>
    </w:p>
    <w:p w14:paraId="71F8E914" w14:textId="77777777" w:rsidR="004238B9" w:rsidRDefault="004238B9" w:rsidP="004238B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The entirety of the WCL schedule will be released before the start of the season.</w:t>
      </w:r>
      <w:r>
        <w:rPr>
          <w:rStyle w:val="eop"/>
          <w:color w:val="000000"/>
          <w:sz w:val="22"/>
          <w:szCs w:val="22"/>
        </w:rPr>
        <w:t> </w:t>
      </w:r>
    </w:p>
    <w:p w14:paraId="7512A0B8" w14:textId="77777777" w:rsidR="004238B9" w:rsidRDefault="004238B9" w:rsidP="004238B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Teams that do not field a team/do not show to the games will be forfeit the match and it will count as a loss. </w:t>
      </w:r>
      <w:r>
        <w:rPr>
          <w:rStyle w:val="eop"/>
          <w:color w:val="000000"/>
          <w:sz w:val="22"/>
          <w:szCs w:val="22"/>
        </w:rPr>
        <w:t> </w:t>
      </w:r>
    </w:p>
    <w:p w14:paraId="66ACA7CE" w14:textId="77777777" w:rsidR="004238B9" w:rsidRDefault="004238B9" w:rsidP="004238B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WCL Season will begin in November. Length is dependent on the number of registered teams. </w:t>
      </w:r>
      <w:r>
        <w:rPr>
          <w:rStyle w:val="eop"/>
          <w:color w:val="000000"/>
          <w:sz w:val="22"/>
          <w:szCs w:val="22"/>
        </w:rPr>
        <w:t> </w:t>
      </w:r>
    </w:p>
    <w:p w14:paraId="08AE7882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851D192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Player Sharing</w:t>
      </w:r>
      <w:r>
        <w:rPr>
          <w:rStyle w:val="eop"/>
          <w:color w:val="000000"/>
          <w:sz w:val="22"/>
          <w:szCs w:val="22"/>
        </w:rPr>
        <w:t> </w:t>
      </w:r>
    </w:p>
    <w:p w14:paraId="65E1864F" w14:textId="77777777" w:rsidR="004238B9" w:rsidRDefault="004238B9" w:rsidP="004238B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A team in need of additional players will be permitted to field up to 4 additional players for any one regular season game. These players must be registered Champions League players. Teams may have no more than 18 dressed/active players at any game. However, a team may officially register more than 18 players. </w:t>
      </w:r>
      <w:r>
        <w:rPr>
          <w:rStyle w:val="eop"/>
          <w:color w:val="000000"/>
          <w:sz w:val="22"/>
          <w:szCs w:val="22"/>
        </w:rPr>
        <w:t> </w:t>
      </w:r>
    </w:p>
    <w:p w14:paraId="17EA6E5A" w14:textId="77777777" w:rsidR="004238B9" w:rsidRDefault="004238B9" w:rsidP="004238B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In the case of 2 divisions: Division 2 players may act as an additional player for any team. Division 1 players may only act as an additional player for another Division 1 team</w:t>
      </w:r>
      <w:r>
        <w:rPr>
          <w:rStyle w:val="eop"/>
          <w:color w:val="000000"/>
          <w:sz w:val="22"/>
          <w:szCs w:val="22"/>
        </w:rPr>
        <w:t> </w:t>
      </w:r>
    </w:p>
    <w:p w14:paraId="17982A85" w14:textId="77777777" w:rsidR="004238B9" w:rsidRDefault="004238B9" w:rsidP="004238B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Division 1 teams must have 5 “protected players” that are not able to act as shared players. These will be the team’s best players and will be selected by team managers/captains in conjunction with HKLA. </w:t>
      </w:r>
      <w:r>
        <w:rPr>
          <w:rStyle w:val="eop"/>
          <w:color w:val="000000"/>
          <w:sz w:val="22"/>
          <w:szCs w:val="22"/>
        </w:rPr>
        <w:t> </w:t>
      </w:r>
    </w:p>
    <w:p w14:paraId="43A3F028" w14:textId="77777777" w:rsidR="004238B9" w:rsidRDefault="004238B9" w:rsidP="004238B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Player sharing will not be permitted during placement or championship games, excluding extraordinary circumstances in which both teams </w:t>
      </w:r>
      <w:proofErr w:type="gramStart"/>
      <w:r>
        <w:rPr>
          <w:rStyle w:val="normaltextrun"/>
          <w:color w:val="000000"/>
          <w:sz w:val="22"/>
          <w:szCs w:val="22"/>
          <w:lang w:val="en-US"/>
        </w:rPr>
        <w:t>are in agreement</w:t>
      </w:r>
      <w:proofErr w:type="gramEnd"/>
      <w:r>
        <w:rPr>
          <w:rStyle w:val="normaltextrun"/>
          <w:color w:val="000000"/>
          <w:sz w:val="22"/>
          <w:szCs w:val="22"/>
          <w:lang w:val="en-US"/>
        </w:rPr>
        <w:t> prior to the game and HKLA approves the actions by both teams. </w:t>
      </w:r>
      <w:r>
        <w:rPr>
          <w:rStyle w:val="eop"/>
          <w:color w:val="000000"/>
          <w:sz w:val="22"/>
          <w:szCs w:val="22"/>
        </w:rPr>
        <w:t> </w:t>
      </w:r>
    </w:p>
    <w:p w14:paraId="0340FF1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F868638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6D7F807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Officiating</w:t>
      </w:r>
      <w:r>
        <w:rPr>
          <w:rStyle w:val="eop"/>
          <w:color w:val="000000"/>
          <w:sz w:val="22"/>
          <w:szCs w:val="22"/>
        </w:rPr>
        <w:t> </w:t>
      </w:r>
    </w:p>
    <w:p w14:paraId="7652DB50" w14:textId="332324FA" w:rsidR="004238B9" w:rsidRDefault="004238B9" w:rsidP="004238B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Each team must submit at least 2 officials for the 2021/2022 season</w:t>
      </w:r>
      <w:r>
        <w:rPr>
          <w:rStyle w:val="eop"/>
          <w:color w:val="000000"/>
          <w:sz w:val="22"/>
          <w:szCs w:val="22"/>
        </w:rPr>
        <w:t> </w:t>
      </w:r>
    </w:p>
    <w:p w14:paraId="63B483CC" w14:textId="613C8F0C" w:rsidR="004238B9" w:rsidRDefault="004238B9" w:rsidP="004238B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If teams do not have and are not willing to nominate 2 officials, they will be given the option to pay an additional fee</w:t>
      </w:r>
      <w:r>
        <w:rPr>
          <w:rStyle w:val="eop"/>
          <w:color w:val="000000"/>
          <w:sz w:val="22"/>
          <w:szCs w:val="22"/>
        </w:rPr>
        <w:t xml:space="preserve">. </w:t>
      </w:r>
    </w:p>
    <w:p w14:paraId="1F310D24" w14:textId="5445779D" w:rsidR="004238B9" w:rsidRDefault="004238B9" w:rsidP="004238B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 xml:space="preserve">Training </w:t>
      </w:r>
      <w:r>
        <w:rPr>
          <w:rStyle w:val="normaltextrun"/>
          <w:rFonts w:ascii="PMingLiU" w:eastAsia="PMingLiU" w:hAnsi="PMingLiU" w:cs="PMingLiU"/>
          <w:color w:val="000000"/>
          <w:sz w:val="22"/>
          <w:szCs w:val="22"/>
          <w:lang w:val="en-US"/>
        </w:rPr>
        <w:t xml:space="preserve">course </w:t>
      </w:r>
      <w:r>
        <w:rPr>
          <w:rStyle w:val="normaltextrun"/>
          <w:color w:val="000000"/>
          <w:sz w:val="22"/>
          <w:szCs w:val="22"/>
          <w:lang w:val="en-US"/>
        </w:rPr>
        <w:t>will be available for players that have not had previous training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 </w:t>
      </w:r>
    </w:p>
    <w:p w14:paraId="37D1E45D" w14:textId="77777777" w:rsidR="004238B9" w:rsidRDefault="004238B9" w:rsidP="004238B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HKLA will work with officials to create a complete game schedule prior to the start of the season</w:t>
      </w:r>
      <w:r>
        <w:rPr>
          <w:rStyle w:val="eop"/>
          <w:color w:val="000000"/>
          <w:sz w:val="22"/>
          <w:szCs w:val="22"/>
        </w:rPr>
        <w:t> </w:t>
      </w:r>
    </w:p>
    <w:p w14:paraId="0A3285CD" w14:textId="77777777" w:rsidR="004238B9" w:rsidRDefault="004238B9" w:rsidP="004238B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If officials are not able to attend, they are responsible for finding a replacement</w:t>
      </w:r>
      <w:r>
        <w:rPr>
          <w:rStyle w:val="eop"/>
          <w:color w:val="000000"/>
          <w:sz w:val="22"/>
          <w:szCs w:val="22"/>
        </w:rPr>
        <w:t> </w:t>
      </w:r>
    </w:p>
    <w:p w14:paraId="4F43BDEC" w14:textId="77777777" w:rsidR="004238B9" w:rsidRDefault="004238B9" w:rsidP="004238B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Officials will be compensated as always by HKLA for their work</w:t>
      </w:r>
      <w:r>
        <w:rPr>
          <w:rStyle w:val="eop"/>
          <w:color w:val="000000"/>
          <w:sz w:val="22"/>
          <w:szCs w:val="22"/>
        </w:rPr>
        <w:t> </w:t>
      </w:r>
    </w:p>
    <w:p w14:paraId="74D9E644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663AF3E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en-US"/>
        </w:rPr>
        <w:t>Stat Tracking/Website</w:t>
      </w:r>
      <w:r>
        <w:rPr>
          <w:rStyle w:val="eop"/>
          <w:color w:val="000000"/>
          <w:sz w:val="22"/>
          <w:szCs w:val="22"/>
        </w:rPr>
        <w:t> </w:t>
      </w:r>
    </w:p>
    <w:p w14:paraId="1946D722" w14:textId="77777777" w:rsidR="004238B9" w:rsidRDefault="004238B9" w:rsidP="004238B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The HKLA website will display schedule, scores, and basic statistics</w:t>
      </w:r>
      <w:r>
        <w:rPr>
          <w:rStyle w:val="eop"/>
          <w:color w:val="000000"/>
          <w:sz w:val="22"/>
          <w:szCs w:val="22"/>
        </w:rPr>
        <w:t> </w:t>
      </w:r>
    </w:p>
    <w:p w14:paraId="4DB8059F" w14:textId="77777777" w:rsidR="004238B9" w:rsidRDefault="004238B9" w:rsidP="004238B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en-US"/>
        </w:rPr>
        <w:t>Website will also record team rosters, making tracking statistics easier for gameday helpers </w:t>
      </w:r>
      <w:r>
        <w:rPr>
          <w:rStyle w:val="eop"/>
          <w:color w:val="000000"/>
          <w:sz w:val="22"/>
          <w:szCs w:val="22"/>
        </w:rPr>
        <w:t> </w:t>
      </w:r>
    </w:p>
    <w:p w14:paraId="27BC8F89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7DB4E6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5B211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10D26F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72957F" w14:textId="47E90CD6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E248B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0D2CC88F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GAME RULES: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A16C42F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Women's games: World Lacrosse 2020-2022 Women's Official Rules  </w:t>
      </w:r>
      <w:r>
        <w:rPr>
          <w:rStyle w:val="eop"/>
        </w:rPr>
        <w:t> </w:t>
      </w:r>
    </w:p>
    <w:p w14:paraId="2670F553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(Except for rule changes stated below) </w:t>
      </w:r>
      <w:r>
        <w:rPr>
          <w:rStyle w:val="eop"/>
        </w:rPr>
        <w:t> </w:t>
      </w:r>
    </w:p>
    <w:p w14:paraId="5680381C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F5648A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Duration: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541EB7DB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Women- The duration of the game will be 48-minutes maximum, with four 12-minute quarter.</w:t>
      </w:r>
      <w:r>
        <w:rPr>
          <w:rStyle w:val="eop"/>
        </w:rPr>
        <w:t> </w:t>
      </w:r>
    </w:p>
    <w:p w14:paraId="39802F77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A9B91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Breaks:</w:t>
      </w:r>
      <w:r>
        <w:rPr>
          <w:rStyle w:val="normaltextrun"/>
          <w:lang w:val="en-US"/>
        </w:rPr>
        <w:t> Halftime will be a 4-minute intermission and quarter breaks for women will be 2 minutes. </w:t>
      </w:r>
      <w:r>
        <w:rPr>
          <w:rStyle w:val="eop"/>
        </w:rPr>
        <w:t> </w:t>
      </w:r>
    </w:p>
    <w:p w14:paraId="5B2E0DBB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0D19421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Timeouts:</w:t>
      </w:r>
      <w:r>
        <w:rPr>
          <w:rStyle w:val="normaltextrun"/>
          <w:lang w:val="en-US"/>
        </w:rPr>
        <w:t> Teams are allowed One Timeout (90 seconds) per half.  </w:t>
      </w:r>
      <w:r>
        <w:rPr>
          <w:rStyle w:val="eop"/>
        </w:rPr>
        <w:t> </w:t>
      </w:r>
    </w:p>
    <w:p w14:paraId="532C7D9E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DC091C" w14:textId="503B0568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Overtime (OT):</w:t>
      </w:r>
      <w:r>
        <w:rPr>
          <w:rStyle w:val="normaltextrun"/>
          <w:lang w:val="en-US"/>
        </w:rPr>
        <w:t xml:space="preserve"> No OT will occur for Round Robin Games. For Playoff Games, the OT format will be </w:t>
      </w:r>
      <w:r w:rsidR="00260269">
        <w:rPr>
          <w:rStyle w:val="normaltextrun"/>
          <w:lang w:val="en-US"/>
        </w:rPr>
        <w:t xml:space="preserve">a 4-minute Sudden Death </w:t>
      </w:r>
      <w:r>
        <w:rPr>
          <w:rStyle w:val="normaltextrun"/>
          <w:lang w:val="en-US"/>
        </w:rPr>
        <w:t>OT period after a </w:t>
      </w:r>
      <w:r>
        <w:rPr>
          <w:rStyle w:val="contextualspellingandgrammarerror"/>
          <w:lang w:val="en-US"/>
        </w:rPr>
        <w:t>1-minute</w:t>
      </w:r>
      <w:r>
        <w:rPr>
          <w:rStyle w:val="normaltextrun"/>
          <w:lang w:val="en-US"/>
        </w:rPr>
        <w:t xml:space="preserve"> break. If it is </w:t>
      </w:r>
      <w:r w:rsidR="00566B9D">
        <w:rPr>
          <w:rStyle w:val="normaltextrun"/>
          <w:lang w:val="en-US"/>
        </w:rPr>
        <w:t xml:space="preserve">no </w:t>
      </w:r>
      <w:r w:rsidR="00566B9D" w:rsidRPr="00566B9D">
        <w:rPr>
          <w:rStyle w:val="normaltextrun"/>
          <w:lang w:val="en-US"/>
        </w:rPr>
        <w:t>scores</w:t>
      </w:r>
      <w:r>
        <w:rPr>
          <w:rStyle w:val="normaltextrun"/>
          <w:lang w:val="en-US"/>
        </w:rPr>
        <w:t>, then a 4-minute Sudden Death OT will take place, repeating until a goal.  </w:t>
      </w:r>
      <w:r>
        <w:rPr>
          <w:rStyle w:val="eop"/>
        </w:rPr>
        <w:t> </w:t>
      </w:r>
    </w:p>
    <w:p w14:paraId="50567AE5" w14:textId="5FA1829D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B5899F" w14:textId="1F353965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Warmup:</w:t>
      </w:r>
      <w:r>
        <w:rPr>
          <w:rStyle w:val="normaltextrun"/>
        </w:rPr>
        <w:t> </w:t>
      </w:r>
      <w:r>
        <w:rPr>
          <w:rStyle w:val="normaltextrun"/>
          <w:lang w:val="en-US"/>
        </w:rPr>
        <w:t>Warmups will need to occur off the field if there is no available time prior to the start of the game. </w:t>
      </w:r>
      <w:r>
        <w:rPr>
          <w:rStyle w:val="eop"/>
        </w:rPr>
        <w:t> </w:t>
      </w:r>
    </w:p>
    <w:p w14:paraId="6F6D57D9" w14:textId="218753AB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D01DC9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Weather Cancellation Arrangement:</w:t>
      </w:r>
      <w:r>
        <w:rPr>
          <w:rStyle w:val="normaltextrun"/>
          <w:lang w:val="en-US"/>
        </w:rPr>
        <w:t> A game shall be cancelled and rescheduled when any of the following weather hazard warnings is hoisted within 3 hours before the match. Final decision will be discussed with the captains. </w:t>
      </w:r>
      <w:r>
        <w:rPr>
          <w:rStyle w:val="eop"/>
        </w:rPr>
        <w:t> </w:t>
      </w:r>
    </w:p>
    <w:p w14:paraId="5B138EE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- Red/Black rainstorm warning  </w:t>
      </w:r>
      <w:r>
        <w:rPr>
          <w:rStyle w:val="eop"/>
        </w:rPr>
        <w:t> </w:t>
      </w:r>
    </w:p>
    <w:p w14:paraId="185DD018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- Thunderstorm warning  </w:t>
      </w:r>
      <w:r>
        <w:rPr>
          <w:rStyle w:val="eop"/>
        </w:rPr>
        <w:t> </w:t>
      </w:r>
    </w:p>
    <w:p w14:paraId="6204E795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- Typhoon signal no. 3 or above </w:t>
      </w:r>
      <w:r>
        <w:rPr>
          <w:rStyle w:val="eop"/>
        </w:rPr>
        <w:t> </w:t>
      </w:r>
    </w:p>
    <w:p w14:paraId="7135282D" w14:textId="77777777" w:rsidR="004238B9" w:rsidRDefault="004238B9" w:rsidP="004238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The team representatives will be informed by HKLA about the game rescheduling accordingly.  </w:t>
      </w:r>
      <w:r>
        <w:rPr>
          <w:rStyle w:val="eop"/>
        </w:rPr>
        <w:t> </w:t>
      </w:r>
    </w:p>
    <w:p w14:paraId="12E6E8A2" w14:textId="327CF853" w:rsidR="00C81C64" w:rsidRDefault="00C81C64" w:rsidP="004238B9"/>
    <w:sectPr w:rsidR="00C8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380"/>
    <w:multiLevelType w:val="multilevel"/>
    <w:tmpl w:val="84C2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42727"/>
    <w:multiLevelType w:val="multilevel"/>
    <w:tmpl w:val="7DA8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6798D"/>
    <w:multiLevelType w:val="multilevel"/>
    <w:tmpl w:val="D6727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F5A58"/>
    <w:multiLevelType w:val="multilevel"/>
    <w:tmpl w:val="49B2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42760"/>
    <w:multiLevelType w:val="multilevel"/>
    <w:tmpl w:val="900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E34DD"/>
    <w:multiLevelType w:val="multilevel"/>
    <w:tmpl w:val="83D61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A3353"/>
    <w:multiLevelType w:val="multilevel"/>
    <w:tmpl w:val="71984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511FB"/>
    <w:multiLevelType w:val="multilevel"/>
    <w:tmpl w:val="ED34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50A86"/>
    <w:multiLevelType w:val="multilevel"/>
    <w:tmpl w:val="F55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1453C4"/>
    <w:multiLevelType w:val="multilevel"/>
    <w:tmpl w:val="A8F8D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B9"/>
    <w:rsid w:val="00260269"/>
    <w:rsid w:val="00281537"/>
    <w:rsid w:val="004238B9"/>
    <w:rsid w:val="00423DAA"/>
    <w:rsid w:val="00566B9D"/>
    <w:rsid w:val="00C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AAC7"/>
  <w15:chartTrackingRefBased/>
  <w15:docId w15:val="{398AB773-1A90-45E6-B146-C5EF89AC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38B9"/>
  </w:style>
  <w:style w:type="character" w:customStyle="1" w:styleId="eop">
    <w:name w:val="eop"/>
    <w:basedOn w:val="DefaultParagraphFont"/>
    <w:rsid w:val="004238B9"/>
  </w:style>
  <w:style w:type="character" w:customStyle="1" w:styleId="tabchar">
    <w:name w:val="tabchar"/>
    <w:basedOn w:val="DefaultParagraphFont"/>
    <w:rsid w:val="004238B9"/>
  </w:style>
  <w:style w:type="character" w:customStyle="1" w:styleId="contextualspellingandgrammarerror">
    <w:name w:val="contextualspellingandgrammarerror"/>
    <w:basedOn w:val="DefaultParagraphFont"/>
    <w:rsid w:val="0042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Mak</dc:creator>
  <cp:keywords/>
  <dc:description/>
  <cp:lastModifiedBy>Mark Mak</cp:lastModifiedBy>
  <cp:revision>4</cp:revision>
  <dcterms:created xsi:type="dcterms:W3CDTF">2021-08-13T06:57:00Z</dcterms:created>
  <dcterms:modified xsi:type="dcterms:W3CDTF">2021-09-07T03:53:00Z</dcterms:modified>
</cp:coreProperties>
</file>